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CBF68" w14:textId="530268A7" w:rsidR="00F00B28" w:rsidRDefault="00F00B28" w:rsidP="00F00B28">
      <w:bookmarkStart w:id="0" w:name="_Hlk182495517"/>
      <w:r>
        <w:rPr>
          <w:rStyle w:val="normaltextrun"/>
          <w:rFonts w:ascii="Calibri Light" w:hAnsi="Calibri Light" w:cs="Calibri Light"/>
          <w:color w:val="2F5496"/>
          <w:shd w:val="clear" w:color="auto" w:fill="FFFFFF"/>
        </w:rPr>
        <w:t>Data Standardization Advisory Committee</w:t>
      </w:r>
      <w:r w:rsidR="008C7FD2">
        <w:rPr>
          <w:rStyle w:val="normaltextrun"/>
          <w:rFonts w:ascii="Calibri Light" w:hAnsi="Calibri Light" w:cs="Calibri Light"/>
          <w:color w:val="2F5496"/>
          <w:shd w:val="clear" w:color="auto" w:fill="FFFFFF"/>
        </w:rPr>
        <w:t xml:space="preserve"> - </w:t>
      </w:r>
      <w:r>
        <w:rPr>
          <w:rStyle w:val="normaltextrun"/>
          <w:rFonts w:ascii="Calibri Light" w:hAnsi="Calibri Light" w:cs="Calibri Light"/>
          <w:color w:val="2F5496"/>
          <w:shd w:val="clear" w:color="auto" w:fill="FFFFFF"/>
        </w:rPr>
        <w:t xml:space="preserve">Draft </w:t>
      </w:r>
      <w:r w:rsidR="007B7E62">
        <w:rPr>
          <w:rStyle w:val="normaltextrun"/>
          <w:rFonts w:ascii="Calibri Light" w:hAnsi="Calibri Light" w:cs="Calibri Light"/>
          <w:color w:val="2F5496"/>
          <w:shd w:val="clear" w:color="auto" w:fill="FFFFFF"/>
        </w:rPr>
        <w:t xml:space="preserve">Special Warrant Case Type </w:t>
      </w:r>
      <w:bookmarkEnd w:id="0"/>
      <w:r w:rsidR="007B7E62">
        <w:rPr>
          <w:rStyle w:val="normaltextrun"/>
          <w:rFonts w:ascii="Calibri Light" w:hAnsi="Calibri Light" w:cs="Calibri Light"/>
          <w:color w:val="2F5496"/>
          <w:shd w:val="clear" w:color="auto" w:fill="FFFFFF"/>
        </w:rPr>
        <w:t>Definitions 09/19/2025</w:t>
      </w:r>
    </w:p>
    <w:tbl>
      <w:tblPr>
        <w:tblW w:w="13405" w:type="dxa"/>
        <w:tblLook w:val="04A0" w:firstRow="1" w:lastRow="0" w:firstColumn="1" w:lastColumn="0" w:noHBand="0" w:noVBand="1"/>
      </w:tblPr>
      <w:tblGrid>
        <w:gridCol w:w="895"/>
        <w:gridCol w:w="866"/>
        <w:gridCol w:w="1114"/>
        <w:gridCol w:w="4371"/>
        <w:gridCol w:w="6159"/>
      </w:tblGrid>
      <w:tr w:rsidR="00603C67" w:rsidRPr="00C0323D" w14:paraId="320FCE24" w14:textId="06CCE35F" w:rsidTr="008C7FD2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60C577" w14:textId="1068FBB8" w:rsidR="00775DAA" w:rsidRPr="007B7E62" w:rsidRDefault="002668A7" w:rsidP="00775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GJ </w:t>
            </w:r>
            <w:r w:rsidR="00775DAA" w:rsidRPr="007B7E6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Courts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4654E" w14:textId="1EF6D8A4" w:rsidR="00775DAA" w:rsidRPr="007B7E62" w:rsidRDefault="002668A7" w:rsidP="00775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L</w:t>
            </w:r>
            <w:r w:rsidR="00775DAA" w:rsidRPr="007B7E6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J Courts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C63AC" w14:textId="77777777" w:rsidR="00775DAA" w:rsidRPr="007B7E6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Case Type Code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8B260" w14:textId="77777777" w:rsidR="00775DAA" w:rsidRPr="007B7E6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Case Type Description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D3B712D" w14:textId="64C2D711" w:rsidR="00775DAA" w:rsidRPr="00C0323D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DRAFT Definition</w:t>
            </w:r>
            <w:r w:rsidR="0041595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/Usage</w:t>
            </w:r>
          </w:p>
        </w:tc>
      </w:tr>
      <w:tr w:rsidR="00603C67" w:rsidRPr="00C0323D" w14:paraId="5BDB04A3" w14:textId="6C71B7FE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63F693" w14:textId="21F6D59B" w:rsidR="00775DAA" w:rsidRPr="008C7FD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C7FD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035FAD" w:rsidRPr="008C7FD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7216B" w14:textId="77777777" w:rsidR="00775DAA" w:rsidRPr="007B7E6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DF371C" w14:textId="77777777" w:rsidR="00775DAA" w:rsidRPr="007B7E6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SWR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520D74" w14:textId="77777777" w:rsidR="00775DAA" w:rsidRPr="007B7E62" w:rsidRDefault="00775DAA" w:rsidP="00775DA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Search Warrant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1AC73CC" w14:textId="47F0FEB7" w:rsidR="00775DAA" w:rsidRPr="00D70AC1" w:rsidRDefault="00A327F9" w:rsidP="00775DAA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D70AC1"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9517E6" w:rsidRPr="00D70AC1">
              <w:rPr>
                <w:rFonts w:ascii="Calibri" w:eastAsia="Times New Roman" w:hAnsi="Calibri" w:cs="Calibri"/>
                <w:sz w:val="24"/>
                <w:szCs w:val="24"/>
              </w:rPr>
              <w:t>uthorize</w:t>
            </w:r>
            <w:r w:rsidRPr="00D70AC1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="009517E6" w:rsidRPr="00D70AC1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03769D" w:rsidRPr="00D70AC1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="009517E6" w:rsidRPr="00D70AC1">
              <w:rPr>
                <w:rFonts w:ascii="Calibri" w:eastAsia="Times New Roman" w:hAnsi="Calibri" w:cs="Calibri"/>
                <w:sz w:val="24"/>
                <w:szCs w:val="24"/>
              </w:rPr>
              <w:t xml:space="preserve"> search of a person, location, or vehicle for evidence of a crime and to confiscate any evidence they find.</w:t>
            </w:r>
            <w:r w:rsidR="00DE0BD5" w:rsidRPr="00D70AC1">
              <w:rPr>
                <w:rFonts w:ascii="Calibri" w:eastAsia="Times New Roman" w:hAnsi="Calibri" w:cs="Calibri"/>
                <w:sz w:val="24"/>
                <w:szCs w:val="24"/>
              </w:rPr>
              <w:t xml:space="preserve">  Is issued </w:t>
            </w:r>
            <w:r w:rsidR="00694D60" w:rsidRPr="00D70AC1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with the involvement of a prosecutor.</w:t>
            </w:r>
          </w:p>
        </w:tc>
      </w:tr>
      <w:tr w:rsidR="00603C67" w:rsidRPr="00C0323D" w14:paraId="7A0D96A9" w14:textId="2FE341EF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4DD7D3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5DA819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9C889A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ARW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16571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Affidavit Arrest Warrant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C654C16" w14:textId="3E5399BF" w:rsidR="00694D60" w:rsidRPr="00D70AC1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 w:rsidRPr="00D70AC1">
              <w:rPr>
                <w:rFonts w:ascii="Calibri" w:eastAsia="Times New Roman" w:hAnsi="Calibri" w:cs="Calibri"/>
                <w:sz w:val="24"/>
                <w:szCs w:val="24"/>
              </w:rPr>
              <w:t xml:space="preserve">Authorizes </w:t>
            </w:r>
            <w:r w:rsidR="0003769D" w:rsidRPr="00D70AC1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Pr="00D70AC1">
              <w:rPr>
                <w:rFonts w:ascii="Calibri" w:eastAsia="Times New Roman" w:hAnsi="Calibri" w:cs="Calibri"/>
                <w:sz w:val="24"/>
                <w:szCs w:val="24"/>
              </w:rPr>
              <w:t xml:space="preserve"> search of a person, location, or vehicle for evidence of a crime and to confiscate any evidence they find.  Is issued </w:t>
            </w:r>
            <w:r w:rsidRPr="00D70AC1">
              <w:rPr>
                <w:rFonts w:ascii="Calibri" w:eastAsia="Times New Roman" w:hAnsi="Calibri" w:cs="Calibri"/>
                <w:i/>
                <w:iCs/>
                <w:sz w:val="24"/>
                <w:szCs w:val="24"/>
              </w:rPr>
              <w:t>without the involvement of a prosecutor.</w:t>
            </w:r>
          </w:p>
        </w:tc>
      </w:tr>
      <w:tr w:rsidR="00603C67" w:rsidRPr="00C0323D" w14:paraId="2DE598F7" w14:textId="1524AECD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59BFD6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216B0D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978354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GPS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95D3A8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GPS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52BAE6" w14:textId="78B6B6C8" w:rsidR="00694D60" w:rsidRPr="00C0323D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Authorizes the installation of a GPS tracking device on a vehicle</w:t>
            </w:r>
          </w:p>
        </w:tc>
      </w:tr>
      <w:tr w:rsidR="00603C67" w:rsidRPr="00C0323D" w14:paraId="56D9CC4D" w14:textId="6FD8EDE2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2A19C4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2B4C78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CCC58E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HE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C3C7EE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Handwriting Exemplar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2AD941" w14:textId="6A84FC4F" w:rsidR="00694D60" w:rsidRPr="00C0323D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Authorizes </w:t>
            </w:r>
            <w:r w:rsidR="00BB1B88">
              <w:rPr>
                <w:rFonts w:ascii="Calibri" w:eastAsia="Times New Roman" w:hAnsi="Calibri" w:cs="Calibri"/>
                <w:sz w:val="24"/>
                <w:szCs w:val="24"/>
              </w:rPr>
              <w:t>the collection of</w:t>
            </w:r>
            <w:r w:rsidRPr="008752DA">
              <w:rPr>
                <w:rFonts w:ascii="Calibri" w:eastAsia="Times New Roman" w:hAnsi="Calibri" w:cs="Calibri"/>
                <w:sz w:val="24"/>
                <w:szCs w:val="24"/>
              </w:rPr>
              <w:t xml:space="preserve"> writing</w:t>
            </w:r>
            <w:r w:rsidR="00BB1B88">
              <w:rPr>
                <w:rFonts w:ascii="Calibri" w:eastAsia="Times New Roman" w:hAnsi="Calibri" w:cs="Calibri"/>
                <w:sz w:val="24"/>
                <w:szCs w:val="24"/>
              </w:rPr>
              <w:t>s</w:t>
            </w:r>
            <w:r w:rsidRPr="008752DA">
              <w:rPr>
                <w:rFonts w:ascii="Calibri" w:eastAsia="Times New Roman" w:hAnsi="Calibri" w:cs="Calibri"/>
                <w:sz w:val="24"/>
                <w:szCs w:val="24"/>
              </w:rPr>
              <w:t xml:space="preserve"> that can be examined forensically, as in a handwriting comparison. </w:t>
            </w:r>
          </w:p>
        </w:tc>
      </w:tr>
      <w:tr w:rsidR="00603C67" w:rsidRPr="00C0323D" w14:paraId="7874C42A" w14:textId="36DD9105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F93D0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569DB4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ADF60EC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OPE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9620C9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Order to Obtain Physical Evidence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D1130C6" w14:textId="4CDC78FB" w:rsidR="00694D60" w:rsidRPr="00C0323D" w:rsidRDefault="00367583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Is a legal request to the court to search for physical evidence related to a criminal investigation.  It does not involve the seizure of the evidence but rather the request for the occur to authorize the search.</w:t>
            </w:r>
          </w:p>
        </w:tc>
      </w:tr>
      <w:tr w:rsidR="00603C67" w:rsidRPr="00C0323D" w14:paraId="0BD555D5" w14:textId="47891277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676EB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5CF25B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E7403F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PR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98893B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Pen Register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9646DB" w14:textId="3A28131D" w:rsidR="00694D60" w:rsidRPr="00E866CE" w:rsidRDefault="00E866CE" w:rsidP="00B137DC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866CE">
              <w:rPr>
                <w:rFonts w:ascii="Calibri" w:eastAsia="Times New Roman" w:hAnsi="Calibri" w:cs="Calibri"/>
                <w:sz w:val="24"/>
                <w:szCs w:val="24"/>
              </w:rPr>
              <w:t>Authorizes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B1B88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  <w:r w:rsidR="00BB1B88">
              <w:rPr>
                <w:rFonts w:ascii="Calibri" w:eastAsia="Times New Roman" w:hAnsi="Calibri" w:cs="Calibri"/>
                <w:sz w:val="24"/>
                <w:szCs w:val="24"/>
              </w:rPr>
              <w:t>installation</w:t>
            </w:r>
            <w:r w:rsidR="00B137DC">
              <w:rPr>
                <w:rFonts w:ascii="Calibri" w:eastAsia="Times New Roman" w:hAnsi="Calibri" w:cs="Calibri"/>
                <w:sz w:val="24"/>
                <w:szCs w:val="24"/>
              </w:rPr>
              <w:t xml:space="preserve"> of</w:t>
            </w:r>
            <w:r w:rsidR="00D32A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D32A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device</w:t>
            </w:r>
            <w:r w:rsidR="00D32A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that</w:t>
            </w:r>
            <w:r w:rsidR="00D32A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records</w:t>
            </w:r>
            <w:r w:rsidR="00D32A04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numbers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dialed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from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a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specific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phone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line,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without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capturing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content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of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the</w:t>
            </w:r>
            <w:r w:rsidR="00603C6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="00256885" w:rsidRPr="00E866CE">
              <w:rPr>
                <w:rFonts w:ascii="Calibri" w:eastAsia="Times New Roman" w:hAnsi="Calibri" w:cs="Calibri"/>
                <w:sz w:val="24"/>
                <w:szCs w:val="24"/>
              </w:rPr>
              <w:t>communications.</w:t>
            </w:r>
          </w:p>
        </w:tc>
      </w:tr>
      <w:tr w:rsidR="00603C67" w:rsidRPr="00C0323D" w14:paraId="7D43816E" w14:textId="2667CE01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90F1E1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C1B34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B23B3E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SZW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975FD0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Seizure Warrant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756C411" w14:textId="278217C6" w:rsidR="00694D60" w:rsidRPr="00C0323D" w:rsidRDefault="00F0714D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F0714D">
              <w:rPr>
                <w:rFonts w:ascii="Calibri" w:eastAsia="Times New Roman" w:hAnsi="Calibri" w:cs="Calibri"/>
                <w:sz w:val="24"/>
                <w:szCs w:val="24"/>
              </w:rPr>
              <w:t xml:space="preserve">Authorizes </w:t>
            </w:r>
            <w:r w:rsidR="00677B2A">
              <w:rPr>
                <w:rFonts w:ascii="Calibri" w:eastAsia="Times New Roman" w:hAnsi="Calibri" w:cs="Calibri"/>
                <w:sz w:val="24"/>
                <w:szCs w:val="24"/>
              </w:rPr>
              <w:t xml:space="preserve">the </w:t>
            </w:r>
            <w:r w:rsidRPr="00F0714D">
              <w:rPr>
                <w:rFonts w:ascii="Calibri" w:eastAsia="Times New Roman" w:hAnsi="Calibri" w:cs="Calibri"/>
                <w:sz w:val="24"/>
                <w:szCs w:val="24"/>
              </w:rPr>
              <w:t>possession of specific property believed to be connected to criminal activity.</w:t>
            </w:r>
            <w:r w:rsidR="00A4025F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</w:p>
        </w:tc>
      </w:tr>
      <w:tr w:rsidR="00603C67" w:rsidRPr="00C0323D" w14:paraId="2DCC57A8" w14:textId="56ACB9DC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C9551F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D338FD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34E245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TT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D91376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Trap and Trace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B630629" w14:textId="12FCFEF0" w:rsidR="00694D60" w:rsidRPr="00C0323D" w:rsidRDefault="0003769D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Authorizes </w:t>
            </w:r>
            <w:r w:rsidR="003526EA">
              <w:rPr>
                <w:rFonts w:ascii="Calibri" w:eastAsia="Times New Roman" w:hAnsi="Calibri" w:cs="Calibri"/>
                <w:sz w:val="24"/>
                <w:szCs w:val="24"/>
              </w:rPr>
              <w:t xml:space="preserve">the installation of a trap and trace device on a specific phone or computer. </w:t>
            </w:r>
          </w:p>
        </w:tc>
      </w:tr>
      <w:tr w:rsidR="00603C67" w:rsidRPr="00C0323D" w14:paraId="529D63B5" w14:textId="60F0398B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B9C52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B8A747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A9EC9E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TSW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E75B10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Telephonic Search Warrant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DC83DA" w14:textId="1F594E54" w:rsidR="00694D60" w:rsidRPr="00C0323D" w:rsidRDefault="00347519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Is a legal request </w:t>
            </w:r>
            <w:r w:rsidR="00682A2A">
              <w:rPr>
                <w:rFonts w:ascii="Calibri" w:eastAsia="Times New Roman" w:hAnsi="Calibri" w:cs="Calibri"/>
                <w:sz w:val="24"/>
                <w:szCs w:val="24"/>
              </w:rPr>
              <w:t xml:space="preserve">for the officer and judges to discuss a search warrant request over the </w:t>
            </w:r>
            <w:r w:rsidR="00DE4649">
              <w:rPr>
                <w:rFonts w:ascii="Calibri" w:eastAsia="Times New Roman" w:hAnsi="Calibri" w:cs="Calibri"/>
                <w:sz w:val="24"/>
                <w:szCs w:val="24"/>
              </w:rPr>
              <w:t>tele</w:t>
            </w:r>
            <w:r w:rsidR="00682A2A">
              <w:rPr>
                <w:rFonts w:ascii="Calibri" w:eastAsia="Times New Roman" w:hAnsi="Calibri" w:cs="Calibri"/>
                <w:sz w:val="24"/>
                <w:szCs w:val="24"/>
              </w:rPr>
              <w:t xml:space="preserve">phone </w:t>
            </w:r>
          </w:p>
        </w:tc>
      </w:tr>
      <w:tr w:rsidR="00603C67" w:rsidRPr="00C0323D" w14:paraId="3016881B" w14:textId="78BB33C9" w:rsidTr="008C7FD2">
        <w:trPr>
          <w:trHeight w:val="312"/>
        </w:trPr>
        <w:tc>
          <w:tcPr>
            <w:tcW w:w="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6E9FF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X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BD445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 </w:t>
            </w:r>
          </w:p>
        </w:tc>
        <w:tc>
          <w:tcPr>
            <w:tcW w:w="11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EAE1B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WT </w:t>
            </w:r>
          </w:p>
        </w:tc>
        <w:tc>
          <w:tcPr>
            <w:tcW w:w="4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39F270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Wire Tap </w:t>
            </w:r>
          </w:p>
        </w:tc>
        <w:tc>
          <w:tcPr>
            <w:tcW w:w="6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0BE8DF2" w14:textId="738CCE77" w:rsidR="00694D60" w:rsidRPr="00C0323D" w:rsidRDefault="00DD7CD5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Authorizes the interception and monitoring of communications (phone and electronic)</w:t>
            </w:r>
          </w:p>
        </w:tc>
      </w:tr>
      <w:tr w:rsidR="00603C67" w:rsidRPr="00C0323D" w14:paraId="644C31C1" w14:textId="6958545A" w:rsidTr="008C7FD2">
        <w:trPr>
          <w:trHeight w:val="312"/>
        </w:trPr>
        <w:tc>
          <w:tcPr>
            <w:tcW w:w="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05058" w14:textId="33786A41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72652" w14:textId="77777777" w:rsidR="00694D60" w:rsidRPr="007B7E62" w:rsidRDefault="00694D60" w:rsidP="00694D60">
            <w:pPr>
              <w:spacing w:after="0" w:line="240" w:lineRule="auto"/>
              <w:rPr>
                <w:rFonts w:ascii="Aptos Narrow" w:eastAsia="Times New Roman" w:hAnsi="Aptos Narrow" w:cs="Times New Roman"/>
              </w:rPr>
            </w:pPr>
            <w:r w:rsidRPr="007B7E62">
              <w:rPr>
                <w:rFonts w:ascii="Aptos Narrow" w:eastAsia="Times New Roman" w:hAnsi="Aptos Narrow" w:cs="Times New Roman"/>
              </w:rPr>
              <w:t>X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2C9A49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ADM</w:t>
            </w:r>
          </w:p>
        </w:tc>
        <w:tc>
          <w:tcPr>
            <w:tcW w:w="4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27C8B8" w14:textId="77777777" w:rsidR="00694D60" w:rsidRPr="007B7E62" w:rsidRDefault="00694D60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7B7E62">
              <w:rPr>
                <w:rFonts w:ascii="Calibri" w:eastAsia="Times New Roman" w:hAnsi="Calibri" w:cs="Calibri"/>
                <w:sz w:val="24"/>
                <w:szCs w:val="24"/>
              </w:rPr>
              <w:t>Administrative Warrant</w:t>
            </w:r>
          </w:p>
        </w:tc>
        <w:tc>
          <w:tcPr>
            <w:tcW w:w="6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CA8FFEC" w14:textId="5C212682" w:rsidR="00694D60" w:rsidRPr="00924AE4" w:rsidRDefault="007F2449" w:rsidP="00694D60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Authorizes a government official to inspect a specific location for persons, conditions, or property items</w:t>
            </w:r>
            <w:r w:rsidR="004B23A5">
              <w:rPr>
                <w:rFonts w:ascii="Calibri" w:eastAsia="Times New Roman" w:hAnsi="Calibri" w:cs="Calibri"/>
                <w:sz w:val="24"/>
                <w:szCs w:val="24"/>
              </w:rPr>
              <w:t>.  Enables the enforcement of public safety regulations such as fire codes, building standards, and property maintenance laws.  Created in municipal or county code.</w:t>
            </w:r>
          </w:p>
        </w:tc>
      </w:tr>
    </w:tbl>
    <w:p w14:paraId="1CC78FB9" w14:textId="77777777" w:rsidR="00775DAA" w:rsidRDefault="00775DAA"/>
    <w:sectPr w:rsidR="00775DAA" w:rsidSect="008C7FD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DAA"/>
    <w:rsid w:val="00035FAD"/>
    <w:rsid w:val="0003769D"/>
    <w:rsid w:val="000C78F2"/>
    <w:rsid w:val="000F2CF6"/>
    <w:rsid w:val="001F39BD"/>
    <w:rsid w:val="00256885"/>
    <w:rsid w:val="002625DE"/>
    <w:rsid w:val="002668A7"/>
    <w:rsid w:val="00295576"/>
    <w:rsid w:val="00347519"/>
    <w:rsid w:val="003526EA"/>
    <w:rsid w:val="00367583"/>
    <w:rsid w:val="0041595C"/>
    <w:rsid w:val="004B23A5"/>
    <w:rsid w:val="004F31A3"/>
    <w:rsid w:val="00603C67"/>
    <w:rsid w:val="00677B2A"/>
    <w:rsid w:val="00682A2A"/>
    <w:rsid w:val="00694D60"/>
    <w:rsid w:val="006C4981"/>
    <w:rsid w:val="006D58FA"/>
    <w:rsid w:val="00775DAA"/>
    <w:rsid w:val="007B7E62"/>
    <w:rsid w:val="007F2449"/>
    <w:rsid w:val="008752DA"/>
    <w:rsid w:val="008C7FD2"/>
    <w:rsid w:val="009517E6"/>
    <w:rsid w:val="00A327F9"/>
    <w:rsid w:val="00A4025F"/>
    <w:rsid w:val="00A76658"/>
    <w:rsid w:val="00B137DC"/>
    <w:rsid w:val="00B3575F"/>
    <w:rsid w:val="00BB1B88"/>
    <w:rsid w:val="00C9284F"/>
    <w:rsid w:val="00D32A04"/>
    <w:rsid w:val="00D70AC1"/>
    <w:rsid w:val="00D85982"/>
    <w:rsid w:val="00DD7CD5"/>
    <w:rsid w:val="00DE0BD5"/>
    <w:rsid w:val="00DE4649"/>
    <w:rsid w:val="00E866CE"/>
    <w:rsid w:val="00F00B28"/>
    <w:rsid w:val="00F0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C2AAB"/>
  <w15:chartTrackingRefBased/>
  <w15:docId w15:val="{2C421138-CB04-47B2-A614-19563F5AB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5DAA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5D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5D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5D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5D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5D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5D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5D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5D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5D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5D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5D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5D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5D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5D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5D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5D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5D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5D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5D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5D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5D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5D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5D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5D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5D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5D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5D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5D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5DAA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F00B28"/>
  </w:style>
  <w:style w:type="character" w:customStyle="1" w:styleId="eop">
    <w:name w:val="eop"/>
    <w:basedOn w:val="DefaultParagraphFont"/>
    <w:rsid w:val="00F00B28"/>
  </w:style>
  <w:style w:type="character" w:styleId="Hyperlink">
    <w:name w:val="Hyperlink"/>
    <w:basedOn w:val="DefaultParagraphFont"/>
    <w:uiPriority w:val="99"/>
    <w:unhideWhenUsed/>
    <w:rsid w:val="009517E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1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25E1BA83A1324C93BCFBA29B22BAA9" ma:contentTypeVersion="16" ma:contentTypeDescription="Create a new document." ma:contentTypeScope="" ma:versionID="dacece7db7dc634bf552dbe63bb58faa">
  <xsd:schema xmlns:xsd="http://www.w3.org/2001/XMLSchema" xmlns:xs="http://www.w3.org/2001/XMLSchema" xmlns:p="http://schemas.microsoft.com/office/2006/metadata/properties" xmlns:ns2="795eefd5-eedb-4bd9-a7df-0b339b93627b" xmlns:ns3="bba96795-ee4b-4dbc-ace1-f16118063fc3" xmlns:ns4="d017dfa5-038e-4918-abe4-ba559629eca7" targetNamespace="http://schemas.microsoft.com/office/2006/metadata/properties" ma:root="true" ma:fieldsID="1b037356cf91aab986e71e477e31b23c" ns2:_="" ns3:_="" ns4:_="">
    <xsd:import namespace="795eefd5-eedb-4bd9-a7df-0b339b93627b"/>
    <xsd:import namespace="bba96795-ee4b-4dbc-ace1-f16118063fc3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5eefd5-eedb-4bd9-a7df-0b339b936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a96795-ee4b-4dbc-ace1-f16118063f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e51a2249-c268-4a14-b29f-a3d6a89b9011}" ma:internalName="TaxCatchAll" ma:showField="CatchAllData" ma:web="bba96795-ee4b-4dbc-ace1-f16118063f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795eefd5-eedb-4bd9-a7df-0b339b93627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0C1832-E70C-44FF-A85F-BFB228467F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5eefd5-eedb-4bd9-a7df-0b339b93627b"/>
    <ds:schemaRef ds:uri="bba96795-ee4b-4dbc-ace1-f16118063fc3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71FA303-76C9-46FC-87FC-07F2E4BFC81B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795eefd5-eedb-4bd9-a7df-0b339b93627b"/>
  </ds:schemaRefs>
</ds:datastoreItem>
</file>

<file path=customXml/itemProps3.xml><?xml version="1.0" encoding="utf-8"?>
<ds:datastoreItem xmlns:ds="http://schemas.openxmlformats.org/officeDocument/2006/customXml" ds:itemID="{CB9263F9-CCAA-46B3-9666-B29B057E7A1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Company/>
  <LinksUpToDate>false</LinksUpToDate>
  <CharactersWithSpaces>2002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Ritenour, Laura</dc:creator>
  <cp:keywords/>
  <dc:description/>
  <cp:lastModifiedBy>Ritenour, Laura</cp:lastModifiedBy>
  <cp:revision>2</cp:revision>
  <dcterms:created xsi:type="dcterms:W3CDTF">2025-10-06T20:38:00Z</dcterms:created>
  <dcterms:modified xsi:type="dcterms:W3CDTF">2025-10-06T20:38:00Z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0x0101004425E1BA83A1324C93BCFBA29B22BAA9</vt:lpwstr>
  </property>
  <property fmtid="{D5CDD505-2E9C-101B-9397-08002B2CF9AE}" pid="3" name="MediaServiceImageTags">
    <vt:lpwstr/>
  </property>
</Properties>
</file>